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490" w:rsidRPr="00DF5490" w:rsidRDefault="00DF5490" w:rsidP="007C4AC1">
      <w:pPr>
        <w:spacing w:after="0" w:line="240" w:lineRule="atLeast"/>
        <w:jc w:val="center"/>
        <w:rPr>
          <w:rFonts w:ascii="Times New Roman" w:eastAsia="Times New Roman" w:hAnsi="Times New Roman" w:cs="Times New Roman"/>
          <w:bCs/>
          <w:iCs/>
          <w:color w:val="000000"/>
          <w:lang w:eastAsia="it-IT"/>
        </w:rPr>
      </w:pPr>
      <w:r>
        <w:rPr>
          <w:rFonts w:ascii="Times New Roman" w:eastAsia="Times New Roman" w:hAnsi="Times New Roman" w:cs="Times New Roman"/>
          <w:bCs/>
          <w:iCs/>
          <w:color w:val="000000"/>
          <w:lang w:eastAsia="it-IT"/>
        </w:rPr>
        <w:t>G 34 Attualità 3</w:t>
      </w:r>
    </w:p>
    <w:p w:rsidR="00DF5490" w:rsidRDefault="00DF5490" w:rsidP="007C4AC1">
      <w:pPr>
        <w:spacing w:after="0" w:line="240" w:lineRule="atLeast"/>
        <w:jc w:val="center"/>
        <w:rPr>
          <w:rFonts w:ascii="Times New Roman" w:eastAsia="Times New Roman" w:hAnsi="Times New Roman" w:cs="Times New Roman"/>
          <w:b/>
          <w:bCs/>
          <w:i/>
          <w:iCs/>
          <w:color w:val="000000"/>
          <w:lang w:eastAsia="it-IT"/>
        </w:rPr>
      </w:pPr>
    </w:p>
    <w:p w:rsidR="00DF5490" w:rsidRDefault="00DF5490" w:rsidP="007C4AC1">
      <w:pPr>
        <w:spacing w:after="0" w:line="240" w:lineRule="atLeast"/>
        <w:jc w:val="center"/>
        <w:rPr>
          <w:rFonts w:ascii="Times New Roman" w:eastAsia="Times New Roman" w:hAnsi="Times New Roman" w:cs="Times New Roman"/>
          <w:b/>
          <w:bCs/>
          <w:i/>
          <w:iCs/>
          <w:color w:val="000000"/>
          <w:lang w:eastAsia="it-IT"/>
        </w:rPr>
      </w:pPr>
    </w:p>
    <w:p w:rsidR="00DF5490" w:rsidRDefault="00DF5490" w:rsidP="007C4AC1">
      <w:pPr>
        <w:spacing w:after="0" w:line="240" w:lineRule="atLeast"/>
        <w:jc w:val="center"/>
        <w:rPr>
          <w:rFonts w:ascii="Times New Roman" w:eastAsia="Times New Roman" w:hAnsi="Times New Roman" w:cs="Times New Roman"/>
          <w:b/>
          <w:bCs/>
          <w:i/>
          <w:iCs/>
          <w:color w:val="000000"/>
          <w:lang w:eastAsia="it-IT"/>
        </w:rPr>
      </w:pPr>
    </w:p>
    <w:p w:rsidR="007C4AC1" w:rsidRPr="007C4AC1" w:rsidRDefault="007C4AC1" w:rsidP="007C4AC1">
      <w:pPr>
        <w:spacing w:after="0" w:line="240" w:lineRule="atLeast"/>
        <w:jc w:val="center"/>
        <w:rPr>
          <w:rFonts w:ascii="Times New Roman" w:eastAsia="Times New Roman" w:hAnsi="Times New Roman" w:cs="Times New Roman"/>
          <w:b/>
          <w:bCs/>
          <w:i/>
          <w:iCs/>
          <w:color w:val="000000"/>
          <w:lang w:eastAsia="it-IT"/>
        </w:rPr>
      </w:pPr>
      <w:r w:rsidRPr="007C4AC1">
        <w:rPr>
          <w:rFonts w:ascii="Times New Roman" w:eastAsia="Times New Roman" w:hAnsi="Times New Roman" w:cs="Times New Roman"/>
          <w:b/>
          <w:bCs/>
          <w:i/>
          <w:iCs/>
          <w:color w:val="000000"/>
          <w:lang w:eastAsia="it-IT"/>
        </w:rPr>
        <w:t xml:space="preserve">Il premio Nobel Prof. </w:t>
      </w:r>
      <w:proofErr w:type="spellStart"/>
      <w:r w:rsidRPr="007C4AC1">
        <w:rPr>
          <w:rFonts w:ascii="Times New Roman" w:eastAsia="Times New Roman" w:hAnsi="Times New Roman" w:cs="Times New Roman"/>
          <w:b/>
          <w:bCs/>
          <w:i/>
          <w:iCs/>
          <w:color w:val="000000"/>
          <w:lang w:eastAsia="it-IT"/>
        </w:rPr>
        <w:t>Med</w:t>
      </w:r>
      <w:proofErr w:type="spellEnd"/>
      <w:r w:rsidRPr="007C4AC1">
        <w:rPr>
          <w:rFonts w:ascii="Times New Roman" w:eastAsia="Times New Roman" w:hAnsi="Times New Roman" w:cs="Times New Roman"/>
          <w:b/>
          <w:bCs/>
          <w:i/>
          <w:iCs/>
          <w:color w:val="000000"/>
          <w:lang w:eastAsia="it-IT"/>
        </w:rPr>
        <w:t xml:space="preserve">. Alexis </w:t>
      </w:r>
      <w:proofErr w:type="spellStart"/>
      <w:r w:rsidRPr="007C4AC1">
        <w:rPr>
          <w:rFonts w:ascii="Times New Roman" w:eastAsia="Times New Roman" w:hAnsi="Times New Roman" w:cs="Times New Roman"/>
          <w:b/>
          <w:bCs/>
          <w:i/>
          <w:iCs/>
          <w:color w:val="000000"/>
          <w:lang w:eastAsia="it-IT"/>
        </w:rPr>
        <w:t>Carrel</w:t>
      </w:r>
      <w:proofErr w:type="spellEnd"/>
      <w:r w:rsidRPr="007C4AC1">
        <w:rPr>
          <w:rFonts w:ascii="Times New Roman" w:eastAsia="Times New Roman" w:hAnsi="Times New Roman" w:cs="Times New Roman"/>
          <w:b/>
          <w:bCs/>
          <w:i/>
          <w:iCs/>
          <w:color w:val="000000"/>
          <w:lang w:eastAsia="it-IT"/>
        </w:rPr>
        <w:t xml:space="preserve"> ha denominato la preghiera come</w:t>
      </w:r>
    </w:p>
    <w:p w:rsidR="007C4AC1" w:rsidRDefault="007C4AC1" w:rsidP="007C4AC1">
      <w:pPr>
        <w:spacing w:after="0" w:line="240" w:lineRule="atLeast"/>
        <w:jc w:val="center"/>
        <w:rPr>
          <w:rFonts w:ascii="Times New Roman" w:eastAsia="Times New Roman" w:hAnsi="Times New Roman" w:cs="Times New Roman"/>
          <w:b/>
          <w:bCs/>
          <w:i/>
          <w:iCs/>
          <w:color w:val="000000"/>
          <w:lang w:eastAsia="it-IT"/>
        </w:rPr>
      </w:pPr>
      <w:r w:rsidRPr="007C4AC1">
        <w:rPr>
          <w:rFonts w:ascii="Times New Roman" w:eastAsia="Times New Roman" w:hAnsi="Times New Roman" w:cs="Times New Roman"/>
          <w:b/>
          <w:bCs/>
          <w:i/>
          <w:iCs/>
          <w:color w:val="000000"/>
          <w:lang w:eastAsia="it-IT"/>
        </w:rPr>
        <w:t xml:space="preserve">la più potente forma di </w:t>
      </w:r>
      <w:proofErr w:type="spellStart"/>
      <w:r w:rsidRPr="007C4AC1">
        <w:rPr>
          <w:rFonts w:ascii="Times New Roman" w:eastAsia="Times New Roman" w:hAnsi="Times New Roman" w:cs="Times New Roman"/>
          <w:b/>
          <w:bCs/>
          <w:i/>
          <w:iCs/>
          <w:color w:val="000000"/>
          <w:lang w:eastAsia="it-IT"/>
        </w:rPr>
        <w:t>energia…</w:t>
      </w:r>
      <w:proofErr w:type="spellEnd"/>
    </w:p>
    <w:p w:rsidR="007C4AC1" w:rsidRPr="000D1564" w:rsidRDefault="007C4AC1" w:rsidP="007C4AC1">
      <w:pPr>
        <w:spacing w:after="0" w:line="240" w:lineRule="atLeast"/>
        <w:jc w:val="center"/>
        <w:rPr>
          <w:rFonts w:ascii="Times New Roman" w:eastAsia="Times New Roman" w:hAnsi="Times New Roman" w:cs="Times New Roman"/>
          <w:color w:val="000000"/>
          <w:lang w:eastAsia="it-IT"/>
        </w:rPr>
      </w:pP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Pr>
          <w:noProof/>
          <w:lang w:eastAsia="it-IT"/>
        </w:rPr>
        <w:drawing>
          <wp:anchor distT="0" distB="0" distL="114300" distR="114300" simplePos="0" relativeHeight="251658240" behindDoc="0" locked="0" layoutInCell="1" allowOverlap="1">
            <wp:simplePos x="0" y="0"/>
            <wp:positionH relativeFrom="column">
              <wp:posOffset>17145</wp:posOffset>
            </wp:positionH>
            <wp:positionV relativeFrom="paragraph">
              <wp:posOffset>7620</wp:posOffset>
            </wp:positionV>
            <wp:extent cx="1803400" cy="2143125"/>
            <wp:effectExtent l="19050" t="0" r="6350" b="0"/>
            <wp:wrapSquare wrapText="bothSides"/>
            <wp:docPr id="1" name="Immagine 1" descr="Risultati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ic:cNvPicPr>
                      <a:picLocks noChangeAspect="1" noChangeArrowheads="1"/>
                    </pic:cNvPicPr>
                  </pic:nvPicPr>
                  <pic:blipFill>
                    <a:blip r:embed="rId4" cstate="print"/>
                    <a:srcRect/>
                    <a:stretch>
                      <a:fillRect/>
                    </a:stretch>
                  </pic:blipFill>
                  <pic:spPr bwMode="auto">
                    <a:xfrm>
                      <a:off x="0" y="0"/>
                      <a:ext cx="1803400" cy="2143125"/>
                    </a:xfrm>
                    <a:prstGeom prst="rect">
                      <a:avLst/>
                    </a:prstGeom>
                    <a:noFill/>
                    <a:ln w="9525">
                      <a:noFill/>
                      <a:miter lim="800000"/>
                      <a:headEnd/>
                      <a:tailEnd/>
                    </a:ln>
                  </pic:spPr>
                </pic:pic>
              </a:graphicData>
            </a:graphic>
          </wp:anchor>
        </w:drawing>
      </w:r>
      <w:r w:rsidRPr="000D1564">
        <w:rPr>
          <w:rFonts w:ascii="Times New Roman" w:eastAsia="Times New Roman" w:hAnsi="Times New Roman" w:cs="Times New Roman"/>
          <w:color w:val="000000"/>
          <w:lang w:eastAsia="it-IT"/>
        </w:rPr>
        <w:t xml:space="preserve">Un ricercatore di fama, lo scienziato americano Dr. N.J. </w:t>
      </w:r>
      <w:proofErr w:type="spellStart"/>
      <w:r w:rsidRPr="000D1564">
        <w:rPr>
          <w:rFonts w:ascii="Times New Roman" w:eastAsia="Times New Roman" w:hAnsi="Times New Roman" w:cs="Times New Roman"/>
          <w:color w:val="000000"/>
          <w:lang w:eastAsia="it-IT"/>
        </w:rPr>
        <w:t>Stowel</w:t>
      </w:r>
      <w:proofErr w:type="spellEnd"/>
      <w:r w:rsidRPr="000D1564">
        <w:rPr>
          <w:rFonts w:ascii="Times New Roman" w:eastAsia="Times New Roman" w:hAnsi="Times New Roman" w:cs="Times New Roman"/>
          <w:color w:val="000000"/>
          <w:lang w:eastAsia="it-IT"/>
        </w:rPr>
        <w:t>, ha misurato l’effetto della preghiera. Egli racconta: “Ero un cinico, un ateo e credevo che Dio fosse solo un’immaginazione della mente umana. Un giorno lavoravo in un grande laboratorio patologico di una clinica. Ero occupato a misurare la lunghezza d’onda e l’intensità di irradiamento dei cervelli umani. Con i miei collaboratori decidemmo di studiare quello che succede nel cervello umano durante il passaggio dalla vita alla morte. A tale scopo avevamo scelto una donna che soffriva di un tumore maligno al cervello. La donna era perfettamente normale fisicamente e mentalmente. La sua serenità ci colpiva tutti. Sapevamo che doveva morire, e anche lei lo sapeva. Poco prima della sua morte mettemmo nella sua stanza un apparecchio di registrazione ultrasensibile che doveva indicarci quello che sarebbe accaduto nel suo cervello negli ultimi minuti di vita. Sopra al letto aggiungemmo un piccolo microfono nel caso avesse detto qualcosa negli ultimi momenti. Nell’intervallo ci recammo nella stanza accanto. Eravamo 5 scienziati ed io ero quello più insensibile. Nell’attesa restammo in piedi davanti ai nostri strumenti. L’ago era sullo zero e poteva oscillare a 500 gradi a destra nei valori positivi e 500 gradi a sinistra in quelli negativi.</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 xml:space="preserve">Qualche tempo prima, con l’aiuto dello stesso apparecchio, avevamo misurato una stazione radio il cui programma si irradiava nell’etere con una potenza di 50 </w:t>
      </w:r>
      <w:proofErr w:type="spellStart"/>
      <w:r w:rsidRPr="000D1564">
        <w:rPr>
          <w:rFonts w:ascii="Times New Roman" w:eastAsia="Times New Roman" w:hAnsi="Times New Roman" w:cs="Times New Roman"/>
          <w:color w:val="000000"/>
          <w:lang w:eastAsia="it-IT"/>
        </w:rPr>
        <w:t>kilowat</w:t>
      </w:r>
      <w:proofErr w:type="spellEnd"/>
      <w:r w:rsidRPr="000D1564">
        <w:rPr>
          <w:rFonts w:ascii="Times New Roman" w:eastAsia="Times New Roman" w:hAnsi="Times New Roman" w:cs="Times New Roman"/>
          <w:color w:val="000000"/>
          <w:lang w:eastAsia="it-IT"/>
        </w:rPr>
        <w:t>, doveva essere una notizia che doveva essere trasmessa in tutto il pianeta. Durante questa prova constatammo una misura positiva di 9 gradi.</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L’ultimo istante dell’ammalata sembrava avvicinarsi. Ad un tratto sentimmo che si mise a pregare e a lodare Dio. Gli domandò di perdonare tutte le persone che le avevano fatto dei torti nella vita e poi disse: “So che tu sei l’unica sorgente di vita degna di fiducia per tutte le tue creature”. Lo ringraziò per la sua forza, con la quale l’aveva guidata in tutta la sua esistenza. Affermava che il suo amore non era diminuito malgrado tutte le sue sofferenze. E nella prospettiva del perdono dei suoi peccati per mezzo di Gesù emanava una gioia inesprimibile. Frementi restammo intorno ai nostri apparecchi senza vergognarci delle nostre lacrime. Improvvisamente mentre la donna continuava a pregare sentimmo un tintinnio sul nostro apparecchio: l’ago si era posizionato a 500 gradi a destra e si agitava a più riprese contro l’ostacolo. Avevamo fatto una scoperta prodigiosa: il cervello di una morente in contatto con Dio sviluppava una potenza 55 volte più forte di tutto l’irradiamento universale della radio diffusione. Per verificare le nostre osservazioni decidemmo di fare un altro esperimento. Chiedemmo all’infermiera di stimolare in tal senso un ammalato. L’uomo reagì con delle ingiurie e delle imprecazioni e si rivolse a Dio in maniera blasfema. Vi furono dei tintinnii sul nostro apparecchio. Eravamo sbalorditi: l’ago battendo contro l’ostacolo si era rotto al di sotto dei 500 negativi a sinistra. Eravamo riusciti incontestabilmente a dimostrare in modo scientifico la potenza positiva di Dio ma anche la forza negativa dell’avversario. Da quel momento la mia concezione atea cominciò a crollare.</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In un ospedale furono fatti esperimenti per verificare l’efficacia della preghiera nella guarigione degli ammalati. Un gruppo di persone si rese disponibile a pregare per alcuni degenti scelti a caso. Il risultato fu che questi guarivano prima di altri. Furono fatte altre prove, ma questa volta si associarono dei numeri alle persone ammalate in modo che non si sapesse per chi si stava pregando. Anche in questo caso i risultati furono sorprendenti. Le persone abbinate, a loro stessa insaputa, a dei numeri guarirono prima delle altre.</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 xml:space="preserve">Negli Stati </w:t>
      </w:r>
      <w:r w:rsidRPr="007C4AC1">
        <w:rPr>
          <w:rFonts w:ascii="Times New Roman" w:eastAsia="Times New Roman" w:hAnsi="Times New Roman" w:cs="Times New Roman"/>
          <w:color w:val="000000"/>
          <w:lang w:eastAsia="it-IT"/>
        </w:rPr>
        <w:t>U</w:t>
      </w:r>
      <w:r w:rsidRPr="000D1564">
        <w:rPr>
          <w:rFonts w:ascii="Times New Roman" w:eastAsia="Times New Roman" w:hAnsi="Times New Roman" w:cs="Times New Roman"/>
          <w:color w:val="000000"/>
          <w:lang w:eastAsia="it-IT"/>
        </w:rPr>
        <w:t xml:space="preserve">niti e in Giappone sono stati effettuati esperimenti sugli effetti della meditazione profonda. Questa faceva diminuire i livelli di ansia, colesterolo e adrenalina mentre faceva aumentare i livelli di serotonina. Inoltre i benefici dimostrati erano: riduzione della pressione sanguigna, del mal di testa, benefici legati a disturbi al colon  irritabile, riduzione della produzione del </w:t>
      </w:r>
      <w:proofErr w:type="spellStart"/>
      <w:r w:rsidRPr="000D1564">
        <w:rPr>
          <w:rFonts w:ascii="Times New Roman" w:eastAsia="Times New Roman" w:hAnsi="Times New Roman" w:cs="Times New Roman"/>
          <w:color w:val="000000"/>
          <w:lang w:eastAsia="it-IT"/>
        </w:rPr>
        <w:t>cortisolo</w:t>
      </w:r>
      <w:proofErr w:type="spellEnd"/>
      <w:r w:rsidRPr="000D1564">
        <w:rPr>
          <w:rFonts w:ascii="Times New Roman" w:eastAsia="Times New Roman" w:hAnsi="Times New Roman" w:cs="Times New Roman"/>
          <w:color w:val="000000"/>
          <w:lang w:eastAsia="it-IT"/>
        </w:rPr>
        <w:t xml:space="preserve"> (ormone dello stress), aumento notturno della melatonina, riduzione della noradrenalina, (neurotrasmettitore prodotto dallo stress); aumento del </w:t>
      </w:r>
      <w:proofErr w:type="spellStart"/>
      <w:r w:rsidRPr="000D1564">
        <w:rPr>
          <w:rFonts w:ascii="Times New Roman" w:eastAsia="Times New Roman" w:hAnsi="Times New Roman" w:cs="Times New Roman"/>
          <w:color w:val="000000"/>
          <w:lang w:eastAsia="it-IT"/>
        </w:rPr>
        <w:t>Dhea</w:t>
      </w:r>
      <w:proofErr w:type="spellEnd"/>
      <w:r w:rsidRPr="000D1564">
        <w:rPr>
          <w:rFonts w:ascii="Times New Roman" w:eastAsia="Times New Roman" w:hAnsi="Times New Roman" w:cs="Times New Roman"/>
          <w:color w:val="000000"/>
          <w:lang w:eastAsia="it-IT"/>
        </w:rPr>
        <w:t xml:space="preserve"> (ormone che agisce sul sistema immunitario), aumento di testosterone; aumento della coerenza cerebrale tra emisfero destro e sinistro. Ma la preghiera non fa bene solo al “destinatario”, fa bene soprattutto a se stessi perché consente il rilassamento neuromuscolare, favorisce la calma, la serenità, la pace interiore.</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lastRenderedPageBreak/>
        <w:t xml:space="preserve">All’inizio degli anni Novanta, l’Accademia delle Scienze di Mosca riferì una stupefacente relazione tra il DNA e le qualità della luce, misurata in fotoni. In una relazione su questi studi iniziali, il dott. Vladimir </w:t>
      </w:r>
      <w:proofErr w:type="spellStart"/>
      <w:r w:rsidRPr="000D1564">
        <w:rPr>
          <w:rFonts w:ascii="Times New Roman" w:eastAsia="Times New Roman" w:hAnsi="Times New Roman" w:cs="Times New Roman"/>
          <w:color w:val="000000"/>
          <w:lang w:eastAsia="it-IT"/>
        </w:rPr>
        <w:t>Poponin</w:t>
      </w:r>
      <w:proofErr w:type="spellEnd"/>
      <w:r w:rsidRPr="000D1564">
        <w:rPr>
          <w:rFonts w:ascii="Times New Roman" w:eastAsia="Times New Roman" w:hAnsi="Times New Roman" w:cs="Times New Roman"/>
          <w:color w:val="000000"/>
          <w:lang w:eastAsia="it-IT"/>
        </w:rPr>
        <w:t xml:space="preserve"> ha descritto una serie di esperimenti secondi cui il DNA umano influenza direttamente il mondo fisico. Il dott. </w:t>
      </w:r>
      <w:proofErr w:type="spellStart"/>
      <w:r w:rsidRPr="000D1564">
        <w:rPr>
          <w:rFonts w:ascii="Times New Roman" w:eastAsia="Times New Roman" w:hAnsi="Times New Roman" w:cs="Times New Roman"/>
          <w:color w:val="000000"/>
          <w:lang w:eastAsia="it-IT"/>
        </w:rPr>
        <w:t>Poponin</w:t>
      </w:r>
      <w:proofErr w:type="spellEnd"/>
      <w:r w:rsidRPr="000D1564">
        <w:rPr>
          <w:rFonts w:ascii="Times New Roman" w:eastAsia="Times New Roman" w:hAnsi="Times New Roman" w:cs="Times New Roman"/>
          <w:color w:val="000000"/>
          <w:lang w:eastAsia="it-IT"/>
        </w:rPr>
        <w:t>, leader riconosciuto nel campo della biologia quantistica, era ospite di una istituzione di ricerca americana quando questa serie di esperimenti venne svolta. Gli esperimenti erano iniziati con la misurazione di strutture di campo della luce nel vuoto, all’interno di un ambiente controllato. Dopo aver rimosso tutta l’aria da una capsula appositamente predisposta, la struttura di campo e la distanza fra le particelle di luce prendevano una distribuzione casuale, come ci si attendeva. Le strutture di campo furono controllate e registrate due volte, per essere usate come riferimento nella sezione successiva dell’esperimento. La prima sorpresa si verificò quando dei campioni di DNA vennero posti all’interno della capsula. In presenza di materiale genetico, distanza e struttura di campo delle particelle di luce cambiarono.</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 xml:space="preserve">Anziché assumere la struttura diffusa che i ricercatori avevano rilevato in precedenza, le particelle di luce cominciarono ad acquisirne una nuova, che rassomigliava agli avvallamenti di una forma ondulatoria. Il DNA stava chiaramente influenzando i fotoni, dando loro la forma regolare di una struttura ondulatoria attraverso una forza invisibile. La sorpresa successiva si verificò quando i ricercatori tolsero il DNA dalla capsula. Poiché erano fermamente convinti che le particelle di luce sarebbero ritornate al loro stato originario di distribuzione arbitraria, osservarono con sorpresa il verificarsi di qualcosa di molto inatteso: i modelli erano molto diversi da quelli osservati prima dell’inserimento del DNA. </w:t>
      </w:r>
      <w:proofErr w:type="spellStart"/>
      <w:r w:rsidRPr="000D1564">
        <w:rPr>
          <w:rFonts w:ascii="Times New Roman" w:eastAsia="Times New Roman" w:hAnsi="Times New Roman" w:cs="Times New Roman"/>
          <w:color w:val="000000"/>
          <w:lang w:eastAsia="it-IT"/>
        </w:rPr>
        <w:t>Poponin</w:t>
      </w:r>
      <w:proofErr w:type="spellEnd"/>
      <w:r w:rsidRPr="000D1564">
        <w:rPr>
          <w:rFonts w:ascii="Times New Roman" w:eastAsia="Times New Roman" w:hAnsi="Times New Roman" w:cs="Times New Roman"/>
          <w:color w:val="000000"/>
          <w:lang w:eastAsia="it-IT"/>
        </w:rPr>
        <w:t xml:space="preserve"> affermò che la luce si comportava “in modo sorprendente e contro-intuitivamente”.</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Dopo aver ricontrollato la strumentazione e avere rifatto gli esperimenti, i ricercatori si trovarono a dover fornire una spiegazione su ciò che avevano osservato. In assenza di DNA, cosa influenzava le particelle di luce? Il DNA si era forse lasciato dietro qualcosa, una sorta di forza residua che permaneva anche dopo che il materiale biologico era scomparso?</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proofErr w:type="spellStart"/>
      <w:r w:rsidRPr="000D1564">
        <w:rPr>
          <w:rFonts w:ascii="Times New Roman" w:eastAsia="Times New Roman" w:hAnsi="Times New Roman" w:cs="Times New Roman"/>
          <w:color w:val="000000"/>
          <w:lang w:eastAsia="it-IT"/>
        </w:rPr>
        <w:t>Poponin</w:t>
      </w:r>
      <w:proofErr w:type="spellEnd"/>
      <w:r w:rsidRPr="000D1564">
        <w:rPr>
          <w:rFonts w:ascii="Times New Roman" w:eastAsia="Times New Roman" w:hAnsi="Times New Roman" w:cs="Times New Roman"/>
          <w:color w:val="000000"/>
          <w:lang w:eastAsia="it-IT"/>
        </w:rPr>
        <w:t xml:space="preserve"> scrive che lui e gli altri ricercatori furono “</w:t>
      </w:r>
      <w:r w:rsidRPr="007C4AC1">
        <w:rPr>
          <w:rFonts w:ascii="Times New Roman" w:eastAsia="Times New Roman" w:hAnsi="Times New Roman" w:cs="Times New Roman"/>
          <w:b/>
          <w:bCs/>
          <w:color w:val="000000"/>
          <w:lang w:eastAsia="it-IT"/>
        </w:rPr>
        <w:t xml:space="preserve">costretti ad accettare l’ipotesi che venga eccitata una specie di nuova struttura di </w:t>
      </w:r>
      <w:proofErr w:type="spellStart"/>
      <w:r w:rsidRPr="007C4AC1">
        <w:rPr>
          <w:rFonts w:ascii="Times New Roman" w:eastAsia="Times New Roman" w:hAnsi="Times New Roman" w:cs="Times New Roman"/>
          <w:b/>
          <w:bCs/>
          <w:color w:val="000000"/>
          <w:lang w:eastAsia="it-IT"/>
        </w:rPr>
        <w:t>campo…</w:t>
      </w:r>
      <w:proofErr w:type="spellEnd"/>
      <w:r w:rsidRPr="000D1564">
        <w:rPr>
          <w:rFonts w:ascii="Times New Roman" w:eastAsia="Times New Roman" w:hAnsi="Times New Roman" w:cs="Times New Roman"/>
          <w:color w:val="000000"/>
          <w:lang w:eastAsia="it-IT"/>
        </w:rPr>
        <w:t xml:space="preserve">” Per sottolineare che l’effetto era collegato alla molecola fisica di DNA, il nuovo fenomeno fu denominato “effetto fantasma del DNA”. La “nuova struttura di campo” di </w:t>
      </w:r>
      <w:proofErr w:type="spellStart"/>
      <w:r w:rsidRPr="000D1564">
        <w:rPr>
          <w:rFonts w:ascii="Times New Roman" w:eastAsia="Times New Roman" w:hAnsi="Times New Roman" w:cs="Times New Roman"/>
          <w:color w:val="000000"/>
          <w:lang w:eastAsia="it-IT"/>
        </w:rPr>
        <w:t>Poponin</w:t>
      </w:r>
      <w:proofErr w:type="spellEnd"/>
      <w:r w:rsidRPr="000D1564">
        <w:rPr>
          <w:rFonts w:ascii="Times New Roman" w:eastAsia="Times New Roman" w:hAnsi="Times New Roman" w:cs="Times New Roman"/>
          <w:color w:val="000000"/>
          <w:lang w:eastAsia="it-IT"/>
        </w:rPr>
        <w:t xml:space="preserve"> suona sorprendentemente simile alla “matrice” della forza citata da Max </w:t>
      </w:r>
      <w:proofErr w:type="spellStart"/>
      <w:r w:rsidRPr="000D1564">
        <w:rPr>
          <w:rFonts w:ascii="Times New Roman" w:eastAsia="Times New Roman" w:hAnsi="Times New Roman" w:cs="Times New Roman"/>
          <w:color w:val="000000"/>
          <w:lang w:eastAsia="it-IT"/>
        </w:rPr>
        <w:t>Planck</w:t>
      </w:r>
      <w:proofErr w:type="spellEnd"/>
      <w:r w:rsidRPr="000D1564">
        <w:rPr>
          <w:rFonts w:ascii="Times New Roman" w:eastAsia="Times New Roman" w:hAnsi="Times New Roman" w:cs="Times New Roman"/>
          <w:color w:val="000000"/>
          <w:lang w:eastAsia="it-IT"/>
        </w:rPr>
        <w:t>, e agli effetti a cui accennano le antiche tradizioni.</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Questa serie di esperimenti è importante perché dimostra chiaramente, forse per la prima volta in condizioni di laboratorio, l’effetto della preghiera sul mondo fisico. Il DNA usato nell’esperimento era un agglomerato passivo di molecole non collegate al cervello di un essere vivente cosciente. Anche in assenza di sentimenti diretti che pulsassero attraverso l’antenna della doppia elica del DNA, si rilevavano una forza e un effetto misurabile nelle sue immediate vicinanze.</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7C4AC1">
        <w:rPr>
          <w:rFonts w:ascii="Times New Roman" w:eastAsia="Times New Roman" w:hAnsi="Times New Roman" w:cs="Times New Roman"/>
          <w:b/>
          <w:bCs/>
          <w:color w:val="000000"/>
          <w:lang w:eastAsia="it-IT"/>
        </w:rPr>
        <w:t>Se ogni cellula dell’organismo di una persona di taglia, peso ed altezza medi, cioè ogni antenna di sentimenti ed emozioni, ha la stessa proprietà di influire sul mondo circostante, allora quanto viene amplificato l’effetto?</w:t>
      </w:r>
      <w:r w:rsidRPr="000D1564">
        <w:rPr>
          <w:rFonts w:ascii="Times New Roman" w:eastAsia="Times New Roman" w:hAnsi="Times New Roman" w:cs="Times New Roman"/>
          <w:color w:val="000000"/>
          <w:lang w:eastAsia="it-IT"/>
        </w:rPr>
        <w:t> Quindi, che cosa succede se, anziché parlare di sentimenti che passano attraverso le cellule di una singola persona, parliamo di un sentimento che risulta da una forma specifica di pensiero ed emozione, regolati dalla preghiera di un singolo individuo, e li moltiplichiamo anche solo per una frazione dei sei miliardi di persone viventi oggi sulla terra, cominciamo a percepire il potere che la nostra volontà collettiva rappresenta. Si tratta del potere di porre fine a tutta la sofferenza e di allontanare il dolore che ha caratterizzato il ventesimo secolo. La chiave sta nel lavorare insieme per raggiungere quell’obbiettivo. Questa potrebbe rivelarsi la più grande sfida del terzo millennio.</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0D1564">
        <w:rPr>
          <w:rFonts w:ascii="Times New Roman" w:eastAsia="Times New Roman" w:hAnsi="Times New Roman" w:cs="Times New Roman"/>
          <w:color w:val="000000"/>
          <w:lang w:eastAsia="it-IT"/>
        </w:rPr>
        <w:t>La lingua che parliamo ci fornisce le parole per descrivere il rapporto dimenticato degli esseri umani con le forze del mondo, con l’intelligenza del cosmo e col prossimo. Usando alcuni dei più sensibili strumenti oggi disponibili per misurare dei campi di energia che cinquant’anni fa non erano neppure conosciuti, la scienza ha convalidato un rapporto che gli antichi conoscevano già duemila anni fa. Abbiamo accesso diretto alle forze del nostro mondo, e siamo ritornati al punto di partenza. Questo è il linguaggio che fa muovere le montagne. E’ lo stesso linguaggio che ci permette di scegliere la vita anziché tumori maligni, e di creare la pace in situazioni in cui crediamo che non esista. Quando leggiamo di guarigioni miracolose avvenute in passato, perché non credere che gli stessi miracoli possano avvenire anche oggi?</w:t>
      </w:r>
    </w:p>
    <w:p w:rsidR="007C4AC1" w:rsidRPr="000D1564" w:rsidRDefault="007C4AC1" w:rsidP="007C4AC1">
      <w:pPr>
        <w:spacing w:after="0" w:line="240" w:lineRule="atLeast"/>
        <w:ind w:firstLine="708"/>
        <w:jc w:val="both"/>
        <w:rPr>
          <w:rFonts w:ascii="Times New Roman" w:eastAsia="Times New Roman" w:hAnsi="Times New Roman" w:cs="Times New Roman"/>
          <w:color w:val="000000"/>
          <w:lang w:eastAsia="it-IT"/>
        </w:rPr>
      </w:pPr>
      <w:r w:rsidRPr="007C4AC1">
        <w:rPr>
          <w:rFonts w:ascii="Times New Roman" w:eastAsia="Times New Roman" w:hAnsi="Times New Roman" w:cs="Times New Roman"/>
          <w:b/>
          <w:bCs/>
          <w:color w:val="000000"/>
          <w:lang w:eastAsia="it-IT"/>
        </w:rPr>
        <w:t>La preghiera mi ha mostrato che alcune cose esistono, a prescindere dalla nostra capacità di fornire le prove.</w:t>
      </w:r>
      <w:r w:rsidRPr="000D1564">
        <w:rPr>
          <w:rFonts w:ascii="Times New Roman" w:eastAsia="Times New Roman" w:hAnsi="Times New Roman" w:cs="Times New Roman"/>
          <w:color w:val="000000"/>
          <w:lang w:eastAsia="it-IT"/>
        </w:rPr>
        <w:t> So che siamo capaci di grandi possibilità e di un’inespressa e profonda capacità di amare. Cosa forse più importante, so che esiste la possibilità di porre fine alla sofferenza di tutte le creature, rendendo onore alla sacralità della vita. Questo scenario è già con noi qui e ora. So che queste cose sono vere, perché le ho viste. Il momento in cui ammettiamo queste possibilità su una scala di massa, diventa una nuova grande speranza.</w:t>
      </w:r>
    </w:p>
    <w:sectPr w:rsidR="007C4AC1" w:rsidRPr="000D1564" w:rsidSect="001D08B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revisionView w:inkAnnotations="0"/>
  <w:defaultTabStop w:val="708"/>
  <w:hyphenationZone w:val="283"/>
  <w:characterSpacingControl w:val="doNotCompress"/>
  <w:compat/>
  <w:rsids>
    <w:rsidRoot w:val="007C4AC1"/>
    <w:rsid w:val="001D08BC"/>
    <w:rsid w:val="007C4AC1"/>
    <w:rsid w:val="00DF549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4AC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C4AC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C4A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1547</Words>
  <Characters>8824</Characters>
  <Application>Microsoft Office Word</Application>
  <DocSecurity>0</DocSecurity>
  <Lines>73</Lines>
  <Paragraphs>20</Paragraphs>
  <ScaleCrop>false</ScaleCrop>
  <Company>Hewlett-Packard Company</Company>
  <LinksUpToDate>false</LinksUpToDate>
  <CharactersWithSpaces>10351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2017-09-07T09:43:00Z</cp:lastPrinted>
  <dcterms:created xsi:type="dcterms:W3CDTF">2017-09-07T09:44:00Z</dcterms:created>
  <dcterms:modified xsi:type="dcterms:W3CDTF">2017-09-07T09:44:00Z</dcterms:modified>
</cp:coreProperties>
</file>